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801" w:rsidRDefault="00F7380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"/>
        <w:tblW w:w="10611" w:type="dxa"/>
        <w:jc w:val="center"/>
        <w:tblLayout w:type="fixed"/>
        <w:tblLook w:val="0000" w:firstRow="0" w:lastRow="0" w:firstColumn="0" w:lastColumn="0" w:noHBand="0" w:noVBand="0"/>
      </w:tblPr>
      <w:tblGrid>
        <w:gridCol w:w="4793"/>
        <w:gridCol w:w="5818"/>
      </w:tblGrid>
      <w:tr w:rsidR="00F73801">
        <w:trPr>
          <w:trHeight w:val="1340"/>
          <w:jc w:val="center"/>
        </w:trPr>
        <w:tc>
          <w:tcPr>
            <w:tcW w:w="4793" w:type="dxa"/>
          </w:tcPr>
          <w:p w:rsidR="00F73801" w:rsidRDefault="00450972">
            <w:pPr>
              <w:tabs>
                <w:tab w:val="center" w:pos="694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THÀNH PHỐ HỒ CHÍ MINH</w:t>
            </w:r>
          </w:p>
          <w:p w:rsidR="00F73801" w:rsidRDefault="00450972">
            <w:pPr>
              <w:tabs>
                <w:tab w:val="center" w:pos="6946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CAO ĐẲNG LÝ TỰ TRỌNG THÀNH PHỐ HỒ CHÍ MINH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838200</wp:posOffset>
                      </wp:positionH>
                      <wp:positionV relativeFrom="paragraph">
                        <wp:posOffset>0</wp:posOffset>
                      </wp:positionV>
                      <wp:extent cx="1085850" cy="12700"/>
                      <wp:effectExtent l="0" t="0" r="0" b="0"/>
                      <wp:wrapNone/>
                      <wp:docPr id="2" name="image6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85850" cy="127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margin">
                        <wp:posOffset>838200</wp:posOffset>
                      </wp:positionH>
                      <wp:positionV relativeFrom="paragraph">
                        <wp:posOffset>0</wp:posOffset>
                      </wp:positionV>
                      <wp:extent cx="1085850" cy="12700"/>
                      <wp:effectExtent b="0" l="0" r="0" t="0"/>
                      <wp:wrapNone/>
                      <wp:docPr id="2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8585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F73801" w:rsidRDefault="00F73801">
            <w:pPr>
              <w:tabs>
                <w:tab w:val="center" w:pos="1800"/>
                <w:tab w:val="center" w:pos="6946"/>
              </w:tabs>
            </w:pPr>
          </w:p>
        </w:tc>
        <w:tc>
          <w:tcPr>
            <w:tcW w:w="5818" w:type="dxa"/>
          </w:tcPr>
          <w:p w:rsidR="00F73801" w:rsidRDefault="00450972">
            <w:pPr>
              <w:tabs>
                <w:tab w:val="center" w:pos="1800"/>
                <w:tab w:val="center" w:pos="6946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:rsidR="00F73801" w:rsidRDefault="00450972">
            <w:pPr>
              <w:tabs>
                <w:tab w:val="center" w:pos="1620"/>
                <w:tab w:val="center" w:pos="6946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 – Tự do – Hạnh phúc</w:t>
            </w:r>
          </w:p>
          <w:p w:rsidR="00F73801" w:rsidRDefault="00450972">
            <w:pPr>
              <w:tabs>
                <w:tab w:val="center" w:pos="2127"/>
                <w:tab w:val="center" w:pos="6946"/>
              </w:tabs>
              <w:spacing w:before="120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margin">
                        <wp:posOffset>736600</wp:posOffset>
                      </wp:positionH>
                      <wp:positionV relativeFrom="paragraph">
                        <wp:posOffset>0</wp:posOffset>
                      </wp:positionV>
                      <wp:extent cx="2057400" cy="12700"/>
                      <wp:effectExtent l="0" t="0" r="0" b="0"/>
                      <wp:wrapNone/>
                      <wp:docPr id="1" name="image2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57400" cy="127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margin">
                        <wp:posOffset>736600</wp:posOffset>
                      </wp:positionH>
                      <wp:positionV relativeFrom="paragraph">
                        <wp:posOffset>0</wp:posOffset>
                      </wp:positionV>
                      <wp:extent cx="2057400" cy="12700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5740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F73801" w:rsidRDefault="00450972">
            <w:pPr>
              <w:tabs>
                <w:tab w:val="center" w:pos="2127"/>
                <w:tab w:val="center" w:pos="6946"/>
              </w:tabs>
              <w:jc w:val="right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Thành phố Hồ Chí Minh, ngày 10 tháng 01 năm 2017</w:t>
            </w:r>
          </w:p>
        </w:tc>
      </w:tr>
    </w:tbl>
    <w:p w:rsidR="00F73801" w:rsidRDefault="00450972">
      <w:pPr>
        <w:tabs>
          <w:tab w:val="center" w:pos="1800"/>
          <w:tab w:val="center" w:pos="6946"/>
        </w:tabs>
      </w:pPr>
      <w:r>
        <w:t xml:space="preserve"> </w:t>
      </w:r>
    </w:p>
    <w:p w:rsidR="00F73801" w:rsidRDefault="00F73801">
      <w:pPr>
        <w:tabs>
          <w:tab w:val="center" w:pos="1800"/>
          <w:tab w:val="center" w:pos="6946"/>
        </w:tabs>
      </w:pPr>
    </w:p>
    <w:p w:rsidR="00F73801" w:rsidRDefault="00450972">
      <w:pPr>
        <w:pStyle w:val="Heading1"/>
        <w:jc w:val="center"/>
        <w:rPr>
          <w:i w:val="0"/>
          <w:sz w:val="30"/>
          <w:szCs w:val="30"/>
        </w:rPr>
      </w:pPr>
      <w:r>
        <w:rPr>
          <w:b/>
          <w:i w:val="0"/>
          <w:sz w:val="32"/>
          <w:szCs w:val="32"/>
        </w:rPr>
        <w:t xml:space="preserve"> </w:t>
      </w:r>
      <w:r>
        <w:rPr>
          <w:b/>
          <w:i w:val="0"/>
          <w:sz w:val="30"/>
          <w:szCs w:val="30"/>
        </w:rPr>
        <w:t>KẾ HOẠCH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center" w:pos="2244"/>
          <w:tab w:val="center" w:pos="7293"/>
        </w:tabs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Thực hiện các chương trình quảng bá tuyển sinh năm 2017</w:t>
      </w:r>
    </w:p>
    <w:p w:rsidR="00F73801" w:rsidRDefault="00F73801">
      <w:pPr>
        <w:pBdr>
          <w:top w:val="nil"/>
          <w:left w:val="nil"/>
          <w:bottom w:val="nil"/>
          <w:right w:val="nil"/>
          <w:between w:val="nil"/>
        </w:pBdr>
        <w:tabs>
          <w:tab w:val="center" w:pos="2244"/>
          <w:tab w:val="center" w:pos="7293"/>
        </w:tabs>
        <w:jc w:val="center"/>
        <w:rPr>
          <w:color w:val="000000"/>
          <w:sz w:val="28"/>
          <w:szCs w:val="28"/>
        </w:rPr>
      </w:pPr>
    </w:p>
    <w:p w:rsidR="00F73801" w:rsidRDefault="00F73801">
      <w:pPr>
        <w:pBdr>
          <w:top w:val="nil"/>
          <w:left w:val="nil"/>
          <w:bottom w:val="nil"/>
          <w:right w:val="nil"/>
          <w:between w:val="nil"/>
        </w:pBdr>
        <w:tabs>
          <w:tab w:val="center" w:pos="2244"/>
          <w:tab w:val="center" w:pos="7293"/>
        </w:tabs>
        <w:jc w:val="center"/>
        <w:rPr>
          <w:color w:val="000000"/>
          <w:sz w:val="26"/>
          <w:szCs w:val="26"/>
        </w:rPr>
      </w:pP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I. MỤC ĐÍCH – YÊU CẦU</w:t>
      </w:r>
    </w:p>
    <w:p w:rsidR="00F73801" w:rsidRDefault="0045097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Mục đích: </w:t>
      </w:r>
    </w:p>
    <w:p w:rsidR="00F73801" w:rsidRDefault="004509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92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Nhằm truyền tải hình ảnh, thông tin đầy đủ về các ngành nghề của trường đến học sinh THCS, THPT, TT GDTX và Trung cấp.</w:t>
      </w:r>
    </w:p>
    <w:p w:rsidR="00F73801" w:rsidRDefault="004509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Dựa trên định hướng, giúp Nhà trường chủ động trong công tác chuẩn bị, thực hiện và hoàn thành chỉ tiêu tuyển sinh năm 2017.</w:t>
      </w:r>
    </w:p>
    <w:p w:rsidR="00F73801" w:rsidRDefault="004509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Quyết tâm đến năm 2020 đưa quy mô đào tạo của trường đạt trên 15000 HSSV.</w:t>
      </w:r>
    </w:p>
    <w:p w:rsidR="00F73801" w:rsidRDefault="0045097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Yêu cầu:</w:t>
      </w:r>
    </w:p>
    <w:p w:rsidR="00F73801" w:rsidRDefault="004509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Phát huy tính chủ </w:t>
      </w:r>
      <w:proofErr w:type="gramStart"/>
      <w:r>
        <w:rPr>
          <w:color w:val="000000"/>
          <w:sz w:val="26"/>
          <w:szCs w:val="26"/>
        </w:rPr>
        <w:t>động,</w:t>
      </w:r>
      <w:proofErr w:type="gramEnd"/>
      <w:r>
        <w:rPr>
          <w:color w:val="000000"/>
          <w:sz w:val="26"/>
          <w:szCs w:val="26"/>
        </w:rPr>
        <w:t xml:space="preserve"> sáng tạo trong các chương trình.</w:t>
      </w:r>
    </w:p>
    <w:p w:rsidR="00F73801" w:rsidRDefault="004509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Đảm bảo chấp hành nghiêm túc chỉ đạo của Ban Giám hiệu Nhà trường.</w:t>
      </w:r>
    </w:p>
    <w:p w:rsidR="00F73801" w:rsidRDefault="004509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Phối hợp chặt chẽ với các đơn vị liên quan để thực hiện tốt các chương </w:t>
      </w:r>
      <w:proofErr w:type="gramStart"/>
      <w:r>
        <w:rPr>
          <w:color w:val="000000"/>
          <w:sz w:val="26"/>
          <w:szCs w:val="26"/>
        </w:rPr>
        <w:t>theo</w:t>
      </w:r>
      <w:proofErr w:type="gramEnd"/>
      <w:r>
        <w:rPr>
          <w:color w:val="000000"/>
          <w:sz w:val="26"/>
          <w:szCs w:val="26"/>
        </w:rPr>
        <w:t xml:space="preserve"> kế hoạch đề ra.</w:t>
      </w:r>
    </w:p>
    <w:p w:rsidR="00F73801" w:rsidRDefault="004509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Công tác thông tin tuyên truyền phải kịp</w:t>
      </w:r>
      <w:r>
        <w:rPr>
          <w:color w:val="000000"/>
          <w:sz w:val="26"/>
          <w:szCs w:val="26"/>
        </w:rPr>
        <w:t xml:space="preserve"> thời, hiệu quả và đúng hình thức.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II. ĐỊA ĐIỂM – THỜI GIAN – ĐỐI TƯỢNG</w:t>
      </w:r>
    </w:p>
    <w:p w:rsidR="00F73801" w:rsidRDefault="004509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Địa điểm: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27 tỉnh thành  gồm: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Bình Dương, Đồng Nai, Bình Phước, Đắk Nông, Đắk Lắk, Lâm Đồng, Kon Tum, Gia Lai, Tây Ninh và Long An.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Quảng Nam, Quảng Ngãi, Bình Định, Phú Yên, Khánh Hòa, Ninh Thuận, Bình Thuận, Bà rịa  - Vũng Tàu và Đồng Nai.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Thành phố Hồ Chí Minh.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+Tiền Giang, </w:t>
      </w:r>
      <w:proofErr w:type="gramStart"/>
      <w:r>
        <w:rPr>
          <w:color w:val="000000"/>
          <w:sz w:val="26"/>
          <w:szCs w:val="26"/>
        </w:rPr>
        <w:t>An</w:t>
      </w:r>
      <w:proofErr w:type="gramEnd"/>
      <w:r>
        <w:rPr>
          <w:color w:val="000000"/>
          <w:sz w:val="26"/>
          <w:szCs w:val="26"/>
        </w:rPr>
        <w:t xml:space="preserve"> Giang, Kiên Giang, Bến Tre, Sóc Trăng, Vĩnh Long, Trà Vinh.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Trong đó: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18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+ 700</w:t>
      </w:r>
      <w:r>
        <w:rPr>
          <w:color w:val="000000"/>
          <w:sz w:val="26"/>
          <w:szCs w:val="26"/>
        </w:rPr>
        <w:t xml:space="preserve"> trường THPT và TT GDTX tại</w:t>
      </w:r>
      <w:r>
        <w:rPr>
          <w:color w:val="000000"/>
          <w:sz w:val="26"/>
          <w:szCs w:val="26"/>
        </w:rPr>
        <w:t xml:space="preserve"> các tỉnh và TP. Hồ Chí Minh.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18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+ 99</w:t>
      </w:r>
      <w:r>
        <w:rPr>
          <w:color w:val="000000"/>
          <w:sz w:val="26"/>
          <w:szCs w:val="26"/>
        </w:rPr>
        <w:t xml:space="preserve"> trường THCS tại thành phố Hồ Chí Minh.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18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+ </w:t>
      </w:r>
      <w:r>
        <w:rPr>
          <w:b/>
          <w:color w:val="000000"/>
          <w:sz w:val="26"/>
          <w:szCs w:val="26"/>
        </w:rPr>
        <w:t>Và 50</w:t>
      </w:r>
      <w:r>
        <w:rPr>
          <w:color w:val="000000"/>
          <w:sz w:val="26"/>
          <w:szCs w:val="26"/>
        </w:rPr>
        <w:t xml:space="preserve"> trường Trung cấp tại các tỉnh và thành phố.</w:t>
      </w:r>
    </w:p>
    <w:p w:rsidR="00F73801" w:rsidRDefault="004509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Thời gian: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851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Bắt đầu từ ngày 28 tháng 01 năm 2017.</w:t>
      </w:r>
      <w:proofErr w:type="gramEnd"/>
    </w:p>
    <w:p w:rsidR="00F73801" w:rsidRDefault="004509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Đối tượng: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Học sinh các trường THCS (Lớp 9);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Học sinh THPT (Lớp 12);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Học sinh tốt nghiệp Trung cấp.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Và Phụ huynh học sinh.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III. CHƯƠNG TRÌNH THỰC HIỆN: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Tham gia ngày hội tư vấn tuyển sinh do các báo tổ chức.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Thời gian: 28 tháng 01 năm 2017 và </w:t>
      </w:r>
      <w:proofErr w:type="gramStart"/>
      <w:r>
        <w:rPr>
          <w:color w:val="000000"/>
          <w:sz w:val="26"/>
          <w:szCs w:val="26"/>
        </w:rPr>
        <w:t>theo</w:t>
      </w:r>
      <w:proofErr w:type="gramEnd"/>
      <w:r>
        <w:rPr>
          <w:color w:val="000000"/>
          <w:sz w:val="26"/>
          <w:szCs w:val="26"/>
        </w:rPr>
        <w:t xml:space="preserve"> kế hoạch bên báo.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Địa điểm: Trường Đại học Bách khoa TP. HCM và Tại trường.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Nội dung: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Tham gia tư vấn trực tiếp trên diễn dàn và tại gian hàng.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Phát thông tin tuyển sinh cho học sinh và phụ huynh.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Hướng dẫn phụ huynh, học sinh cách nộp hồ sơ xét tuyển vào trường.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+ Tổ chức các chương trình hoạt náo nhằm </w:t>
      </w:r>
      <w:proofErr w:type="gramStart"/>
      <w:r>
        <w:rPr>
          <w:color w:val="000000"/>
          <w:sz w:val="26"/>
          <w:szCs w:val="26"/>
        </w:rPr>
        <w:t>thu</w:t>
      </w:r>
      <w:proofErr w:type="gramEnd"/>
      <w:r>
        <w:rPr>
          <w:color w:val="000000"/>
          <w:sz w:val="26"/>
          <w:szCs w:val="26"/>
        </w:rPr>
        <w:t xml:space="preserve"> hút phụ huynh, h</w:t>
      </w:r>
      <w:r>
        <w:rPr>
          <w:color w:val="000000"/>
          <w:sz w:val="26"/>
          <w:szCs w:val="26"/>
        </w:rPr>
        <w:t>ọc sinh đến gian hàng của trường.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Ban Giám hiệu chỉ đạo phòng Tuyển sinh – Đào tạo phối hợp các đơn vị trong trường thực hiện.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Tư vấn tuyển sinh trực tiếp tại các trường THCS, THPT, TTGDTX và Trung cấp.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Thời gian: 01/03/2017 đến 31/05/2017.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Địa điểm: Tại các trường THCS, THPT, TT GDTX và Trung cấp.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Nội dung: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Tham gia tư vấn hướng nghiệp, phát thông tin tuyển sinh cho học sinh.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Giải đáp thắc mắc về quy chế tuyển sinh 2017 (nếu có).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Hướng dẫn học sinh cách nộp hồ sơ xét tuyển vào trường.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+ Thông tin về các chế độ chính sách, học </w:t>
      </w:r>
      <w:proofErr w:type="gramStart"/>
      <w:r>
        <w:rPr>
          <w:color w:val="000000"/>
          <w:sz w:val="26"/>
          <w:szCs w:val="26"/>
        </w:rPr>
        <w:t>bổng ,</w:t>
      </w:r>
      <w:proofErr w:type="gramEnd"/>
      <w:r>
        <w:rPr>
          <w:color w:val="000000"/>
          <w:sz w:val="26"/>
          <w:szCs w:val="26"/>
        </w:rPr>
        <w:t xml:space="preserve"> chính sách hỗ trợ cho sinh viên xa nhà và các hoạt động ngoài giờ học.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+ Treo </w:t>
      </w:r>
      <w:proofErr w:type="gramStart"/>
      <w:r>
        <w:rPr>
          <w:color w:val="000000"/>
          <w:sz w:val="26"/>
          <w:szCs w:val="26"/>
        </w:rPr>
        <w:t>băng</w:t>
      </w:r>
      <w:proofErr w:type="gramEnd"/>
      <w:r>
        <w:rPr>
          <w:color w:val="000000"/>
          <w:sz w:val="26"/>
          <w:szCs w:val="26"/>
        </w:rPr>
        <w:t xml:space="preserve"> rôn tại các trường tham gia tư vấn. 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Ông Đinh Văn Đệ - Phó Hiệu trưởng chỉ đạo phòng Tuyển sinh – Đào tạo thực h</w:t>
      </w:r>
      <w:r>
        <w:rPr>
          <w:color w:val="000000"/>
          <w:sz w:val="26"/>
          <w:szCs w:val="26"/>
        </w:rPr>
        <w:t>iện.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276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Phát thông tin tuyển sinh tại điểm tổ chức kỳ thi đầu vào lớp 10 và THPT Quốc gia năm 2017.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Thời gian: Theo lịch thi của Bộ Giáo dục và Sở Giáo dục và Đào tạo.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Địa điểm: Tại điểm tổ chức thi.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Nội dung: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Phát thông tin tuyển sinh năm 2017.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Hướng dẫn cách nộp hồ sơ xét tuyển vào trường.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Hỗ trợ thí sinh khi có yêu cầu.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Ban Giám hiệu chỉ đạo phòng Tuyển sinh – Đào tạo phối hợp với Đoàn Thanh niên - Hội Sinh viên thực hiện.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Nhắn tin giới thiệu tuyển sinh qua điện thoại.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Thời gian: Sau các kỳ thi (Thời điểm học sinh làm hồ sơ xét tuyển).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Nội dung: Theo chỉ đạo của Hiệu trưởng.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Gửi email giới thiệu tuyển sinh.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Thời gian: Sau các kỳ thi (Thời điểm học sinh làm hồ sơ xét tuyển).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Nội dung: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99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+ Soạn sẵn và gửi nội dung giới thiệu thông tin tuyển sinh năm 2017 qua email cá nhân của phụ huynh, học sinh.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080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+ Đảm bảo phản hồi kịp thời thông tin trên email khi có phụ huynh, học sinh thắc mắc.</w:t>
      </w:r>
      <w:proofErr w:type="gramEnd"/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Hiệu trưởng chỉ đạo phòng Tuyển sinh – Đào tạo thực hiện.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Quảng bá thông tin tuyển sinh trên các trang mạng, báo, đài.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Thời gian:  Thực hiện thường xuyên.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Nội dung: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Thường xuyên đăng bài lên Fanpage, Facebook tuyển sinh của trường.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Thường xuyên cập nhật thông tin tuyển sinh lên trang Fanpage, Facebook, website trường và đảm bảo phản hồi kịp thời các thắc mắc của học sinh.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Ban Giám hiệu chỉ đạo phòng Tuyển sinh – Đào tạo thực hiện.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Đưa học sinh trường THCS, THPT và TT GDTX đến tham quan trường.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Thời gian:  Theo yêu cầu hoặc </w:t>
      </w:r>
      <w:proofErr w:type="gramStart"/>
      <w:r>
        <w:rPr>
          <w:color w:val="000000"/>
          <w:sz w:val="26"/>
          <w:szCs w:val="26"/>
        </w:rPr>
        <w:t>thư</w:t>
      </w:r>
      <w:proofErr w:type="gramEnd"/>
      <w:r>
        <w:rPr>
          <w:color w:val="000000"/>
          <w:sz w:val="26"/>
          <w:szCs w:val="26"/>
        </w:rPr>
        <w:t xml:space="preserve"> mời.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Nội dung:  Tổ chức đưa học sinh, sinh viên trường THCS, THPT và TT GDTX đến tham quan trường. 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Ban Giám hiệu chỉ đạo phòng Tuyển sinh – Đào tạ</w:t>
      </w:r>
      <w:r>
        <w:rPr>
          <w:color w:val="000000"/>
          <w:sz w:val="26"/>
          <w:szCs w:val="26"/>
        </w:rPr>
        <w:t>o phối hợp các đơn vị liên quan thực hiện.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Tham gia tư vấn tuyển sinh do Tổng cục Giáo dục nghề nghiệp, Sở Giáo dục và Đào tạo, Sở Lao động Thương binh và Xã hội tổ chức.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Thời gian: Theo </w:t>
      </w:r>
      <w:proofErr w:type="gramStart"/>
      <w:r>
        <w:rPr>
          <w:color w:val="000000"/>
          <w:sz w:val="26"/>
          <w:szCs w:val="26"/>
        </w:rPr>
        <w:t>thư</w:t>
      </w:r>
      <w:proofErr w:type="gramEnd"/>
      <w:r>
        <w:rPr>
          <w:color w:val="000000"/>
          <w:sz w:val="26"/>
          <w:szCs w:val="26"/>
        </w:rPr>
        <w:t xml:space="preserve"> mời.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Địa điểm: Trường Đại học Bách khoa TP. HCM và Tại trường.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Nội dung: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10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Tham gia tư vấn trực tiếp trên diễn dàn và tại gian hàng.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10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Phát thông tin tuyển sinh cho học sinh và phụ huynh.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10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Hướng dẫn phụ huynh, học sinh cách nộp hồ sơ xét tuyển vào trường.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0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+ Tổ chức các chương trình hoạt náo nhằm </w:t>
      </w:r>
      <w:proofErr w:type="gramStart"/>
      <w:r>
        <w:rPr>
          <w:color w:val="000000"/>
          <w:sz w:val="26"/>
          <w:szCs w:val="26"/>
        </w:rPr>
        <w:t>thu</w:t>
      </w:r>
      <w:proofErr w:type="gramEnd"/>
      <w:r>
        <w:rPr>
          <w:color w:val="000000"/>
          <w:sz w:val="26"/>
          <w:szCs w:val="26"/>
        </w:rPr>
        <w:t xml:space="preserve"> hút phụ huynh, học sinh đến gian hàng của trường.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Ban Giám hiệu chỉ đạo phòng Tuyển sinh – Đào tạo phối hợp các đơn vị liên quan thực hiện.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Tham gia tư vấn tuyển sinh và định hướng nghề nghiệp cho học</w:t>
      </w:r>
      <w:r>
        <w:rPr>
          <w:b/>
          <w:color w:val="000000"/>
          <w:sz w:val="26"/>
          <w:szCs w:val="26"/>
        </w:rPr>
        <w:t xml:space="preserve"> sinh, Phụ huynh tại các trường THCS, THPT, TT GDTX.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Thời gian: Theo </w:t>
      </w:r>
      <w:proofErr w:type="gramStart"/>
      <w:r>
        <w:rPr>
          <w:color w:val="000000"/>
          <w:sz w:val="26"/>
          <w:szCs w:val="26"/>
        </w:rPr>
        <w:t>thư</w:t>
      </w:r>
      <w:proofErr w:type="gramEnd"/>
      <w:r>
        <w:rPr>
          <w:color w:val="000000"/>
          <w:sz w:val="26"/>
          <w:szCs w:val="26"/>
        </w:rPr>
        <w:t xml:space="preserve"> mời.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Địa điểm: Tại các trường THCS, THPT và TT GDTX.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Nội dung: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Tham gia tư vấn hướng nghiệp cho học sinh tại tiết hướng nghiệp.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Giới thiệu về các ngành nghề Nhà trường đang đào tạo.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+ Hướng dẫn cách nộp hồ sơ xét tuyển năm 2017.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Tư vấn về các chế độ chính sách, học phí và chính sách hỗ trợ khi học tại trường.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Ban Giám hiệu chỉ đạo phòng Tuyển sinh – Đào tạo thực hiện.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Quảng bá tuyển sinh trong chiến dịch tình nguyện Mùa hè xanh 2017.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Thời gian: Theo kế hoạch. 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Địa điểm: Huyện Củ Chi, TP. HCM và huyện Krông Nô, tỉnh Đắk Lắk.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Nội dung: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left="851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Tổ chức các sân chơi cho học sinh.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Trao học bổng cho học sinh khó khăn hiếu học tại các trường THCS, THPT và TT GDTX.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Tổ chức các chương trình thiết thực, gắng kết lâu dài với địa phương nơi tổ chức chiến dịch.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13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Các chiến sĩ tình nguyện phải được tậ</w:t>
      </w:r>
      <w:r>
        <w:rPr>
          <w:color w:val="000000"/>
          <w:sz w:val="26"/>
          <w:szCs w:val="26"/>
        </w:rPr>
        <w:t>p huấn về khả năng tư vấn và giới thiệu về trường khi cần.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Ông Đinh Văn Đệ - Phó Hiệu trưởng chỉ đạo Đoàn Thanh niên - Hội Sinh viên trường thực hiện.</w:t>
      </w:r>
    </w:p>
    <w:p w:rsidR="00F73801" w:rsidRDefault="0045097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72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Chia sẻ thông tin tuyển sinh năm 2017 trên facebook cá nhân: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Thời gian: Quanh năm.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Địa điểm: Trang mạng cá nhân.</w:t>
      </w:r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hanging="22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Nội dung: 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0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+ Tuyên truyền và hướng dẫn CB-GV-NV, HSSV trường chia sẻ thông tin tuyển sinh năm 2017 lên trang cá nhân như Fanpage, Facebook….</w:t>
      </w:r>
    </w:p>
    <w:p w:rsidR="00F73801" w:rsidRDefault="00450972">
      <w:pPr>
        <w:pBdr>
          <w:top w:val="nil"/>
          <w:left w:val="nil"/>
          <w:bottom w:val="nil"/>
          <w:right w:val="nil"/>
          <w:between w:val="nil"/>
        </w:pBdr>
        <w:spacing w:before="80" w:after="80"/>
        <w:ind w:firstLine="10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+ Với phương châm một CB-GV-NV và HSSV là một cán bộ tư vấn tuyển sinh tích cực. </w:t>
      </w:r>
      <w:proofErr w:type="gramStart"/>
      <w:r>
        <w:rPr>
          <w:color w:val="000000"/>
          <w:sz w:val="26"/>
          <w:szCs w:val="26"/>
        </w:rPr>
        <w:t>Nhằm quảng bá hình ảnh của Trường đến phụ huynh, học sinh.</w:t>
      </w:r>
      <w:proofErr w:type="gramEnd"/>
    </w:p>
    <w:p w:rsidR="00F73801" w:rsidRDefault="004509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80" w:after="80"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Phụ trách: Ban Giám hiệu chỉ đạo phòng Tuyển sinh – Đào tạo phối hợp Đoàn Thanh niên - Hội Sinh viên trường thực hiệ</w:t>
      </w:r>
      <w:r>
        <w:rPr>
          <w:color w:val="000000"/>
          <w:sz w:val="26"/>
          <w:szCs w:val="26"/>
        </w:rPr>
        <w:t>n.</w:t>
      </w:r>
    </w:p>
    <w:p w:rsidR="00F73801" w:rsidRDefault="00450972">
      <w:pPr>
        <w:tabs>
          <w:tab w:val="center" w:pos="2057"/>
          <w:tab w:val="center" w:pos="7106"/>
        </w:tabs>
        <w:spacing w:before="80" w:after="80"/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Để hoàn thành chỉ tiêu tuyển sinh năm 2017.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Nhà trường Đề nghị phòng Tuyển sinh – Đào tạo phối hớp các đơn vị đặc biệt quan tâm và thực hiện nghiêm túc.</w:t>
      </w:r>
      <w:proofErr w:type="gramEnd"/>
    </w:p>
    <w:p w:rsidR="00F73801" w:rsidRDefault="00F73801">
      <w:pPr>
        <w:tabs>
          <w:tab w:val="center" w:pos="2057"/>
          <w:tab w:val="center" w:pos="7106"/>
        </w:tabs>
        <w:spacing w:before="120" w:after="120"/>
        <w:ind w:firstLine="720"/>
        <w:jc w:val="both"/>
        <w:rPr>
          <w:sz w:val="26"/>
          <w:szCs w:val="26"/>
        </w:rPr>
      </w:pPr>
    </w:p>
    <w:tbl>
      <w:tblPr>
        <w:tblStyle w:val="a0"/>
        <w:tblW w:w="9835" w:type="dxa"/>
        <w:jc w:val="center"/>
        <w:tblLayout w:type="fixed"/>
        <w:tblLook w:val="0000" w:firstRow="0" w:lastRow="0" w:firstColumn="0" w:lastColumn="0" w:noHBand="0" w:noVBand="0"/>
      </w:tblPr>
      <w:tblGrid>
        <w:gridCol w:w="3620"/>
        <w:gridCol w:w="1176"/>
        <w:gridCol w:w="5039"/>
      </w:tblGrid>
      <w:tr w:rsidR="00F73801">
        <w:trPr>
          <w:trHeight w:val="3100"/>
          <w:jc w:val="center"/>
        </w:trPr>
        <w:tc>
          <w:tcPr>
            <w:tcW w:w="3620" w:type="dxa"/>
          </w:tcPr>
          <w:p w:rsidR="00F73801" w:rsidRDefault="00450972">
            <w:pPr>
              <w:tabs>
                <w:tab w:val="center" w:pos="2057"/>
                <w:tab w:val="center" w:pos="7106"/>
              </w:tabs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HIỆU TRƯỞNG</w:t>
            </w:r>
          </w:p>
          <w:p w:rsidR="00F73801" w:rsidRDefault="00F73801">
            <w:pPr>
              <w:tabs>
                <w:tab w:val="center" w:pos="2057"/>
                <w:tab w:val="center" w:pos="7106"/>
              </w:tabs>
              <w:spacing w:before="80" w:after="80"/>
              <w:jc w:val="center"/>
              <w:rPr>
                <w:sz w:val="26"/>
                <w:szCs w:val="26"/>
              </w:rPr>
            </w:pPr>
          </w:p>
          <w:p w:rsidR="00F73801" w:rsidRDefault="00F73801">
            <w:pPr>
              <w:tabs>
                <w:tab w:val="center" w:pos="2057"/>
                <w:tab w:val="center" w:pos="7106"/>
              </w:tabs>
              <w:spacing w:before="80" w:after="80"/>
              <w:jc w:val="center"/>
              <w:rPr>
                <w:sz w:val="26"/>
                <w:szCs w:val="26"/>
              </w:rPr>
            </w:pPr>
          </w:p>
          <w:p w:rsidR="00F73801" w:rsidRDefault="00450972">
            <w:pPr>
              <w:tabs>
                <w:tab w:val="center" w:pos="2057"/>
                <w:tab w:val="center" w:pos="7106"/>
              </w:tabs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(Đã ký)</w:t>
            </w:r>
          </w:p>
          <w:p w:rsidR="00F73801" w:rsidRDefault="00F73801">
            <w:pPr>
              <w:tabs>
                <w:tab w:val="center" w:pos="2057"/>
                <w:tab w:val="center" w:pos="7106"/>
              </w:tabs>
              <w:spacing w:before="80" w:after="80"/>
              <w:jc w:val="center"/>
              <w:rPr>
                <w:sz w:val="26"/>
                <w:szCs w:val="26"/>
              </w:rPr>
            </w:pPr>
          </w:p>
          <w:p w:rsidR="00F73801" w:rsidRDefault="00450972">
            <w:pPr>
              <w:tabs>
                <w:tab w:val="center" w:pos="2057"/>
                <w:tab w:val="center" w:pos="7106"/>
              </w:tabs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Phạm Hữu Lộc</w:t>
            </w:r>
          </w:p>
        </w:tc>
        <w:tc>
          <w:tcPr>
            <w:tcW w:w="1176" w:type="dxa"/>
          </w:tcPr>
          <w:p w:rsidR="00F73801" w:rsidRDefault="00F73801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039" w:type="dxa"/>
          </w:tcPr>
          <w:p w:rsidR="00F73801" w:rsidRDefault="0045097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P. TUYỂN SINH - ĐÀO TẠO</w:t>
            </w:r>
          </w:p>
          <w:p w:rsidR="00F73801" w:rsidRDefault="00F73801">
            <w:pPr>
              <w:tabs>
                <w:tab w:val="center" w:pos="2057"/>
                <w:tab w:val="center" w:pos="7106"/>
              </w:tabs>
              <w:spacing w:before="80" w:after="80"/>
              <w:rPr>
                <w:sz w:val="26"/>
                <w:szCs w:val="26"/>
              </w:rPr>
            </w:pPr>
          </w:p>
          <w:p w:rsidR="00F73801" w:rsidRDefault="00F73801">
            <w:pPr>
              <w:tabs>
                <w:tab w:val="center" w:pos="2057"/>
                <w:tab w:val="center" w:pos="7106"/>
              </w:tabs>
              <w:spacing w:before="80" w:after="80"/>
              <w:rPr>
                <w:sz w:val="26"/>
                <w:szCs w:val="26"/>
              </w:rPr>
            </w:pPr>
          </w:p>
          <w:p w:rsidR="00F73801" w:rsidRDefault="00450972">
            <w:pPr>
              <w:tabs>
                <w:tab w:val="center" w:pos="2057"/>
                <w:tab w:val="center" w:pos="7106"/>
              </w:tabs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(Đã ký)</w:t>
            </w:r>
          </w:p>
          <w:p w:rsidR="00F73801" w:rsidRDefault="00F73801">
            <w:pPr>
              <w:tabs>
                <w:tab w:val="center" w:pos="2057"/>
                <w:tab w:val="center" w:pos="7106"/>
              </w:tabs>
              <w:spacing w:before="80" w:after="80"/>
              <w:rPr>
                <w:sz w:val="26"/>
                <w:szCs w:val="26"/>
              </w:rPr>
            </w:pPr>
          </w:p>
          <w:p w:rsidR="00F73801" w:rsidRDefault="00450972">
            <w:pPr>
              <w:tabs>
                <w:tab w:val="center" w:pos="2057"/>
                <w:tab w:val="center" w:pos="7106"/>
              </w:tabs>
              <w:spacing w:before="80" w:after="8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Hồ Văn Sĩ</w:t>
            </w:r>
          </w:p>
        </w:tc>
      </w:tr>
    </w:tbl>
    <w:p w:rsidR="00F73801" w:rsidRDefault="00450972">
      <w:pPr>
        <w:tabs>
          <w:tab w:val="center" w:pos="1985"/>
          <w:tab w:val="center" w:pos="7371"/>
          <w:tab w:val="center" w:pos="12758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sectPr w:rsidR="00F73801">
      <w:footerReference w:type="default" r:id="rId12"/>
      <w:pgSz w:w="11907" w:h="16840"/>
      <w:pgMar w:top="964" w:right="1077" w:bottom="964" w:left="1247" w:header="0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972" w:rsidRDefault="00450972">
      <w:r>
        <w:separator/>
      </w:r>
    </w:p>
  </w:endnote>
  <w:endnote w:type="continuationSeparator" w:id="0">
    <w:p w:rsidR="00450972" w:rsidRDefault="0045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801" w:rsidRDefault="0045097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77871">
      <w:rPr>
        <w:color w:val="000000"/>
      </w:rPr>
      <w:fldChar w:fldCharType="separate"/>
    </w:r>
    <w:r w:rsidR="00277871">
      <w:rPr>
        <w:noProof/>
        <w:color w:val="000000"/>
      </w:rPr>
      <w:t>1</w:t>
    </w:r>
    <w:r>
      <w:rPr>
        <w:color w:val="000000"/>
      </w:rPr>
      <w:fldChar w:fldCharType="end"/>
    </w:r>
  </w:p>
  <w:p w:rsidR="00F73801" w:rsidRDefault="00F73801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972" w:rsidRDefault="00450972">
      <w:r>
        <w:separator/>
      </w:r>
    </w:p>
  </w:footnote>
  <w:footnote w:type="continuationSeparator" w:id="0">
    <w:p w:rsidR="00450972" w:rsidRDefault="00450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D2CD4"/>
    <w:multiLevelType w:val="multilevel"/>
    <w:tmpl w:val="046C03EA"/>
    <w:lvl w:ilvl="0">
      <w:start w:val="1"/>
      <w:numFmt w:val="bullet"/>
      <w:lvlText w:val="-"/>
      <w:lvlJc w:val="left"/>
      <w:pPr>
        <w:ind w:left="1281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200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3C415343"/>
    <w:multiLevelType w:val="multilevel"/>
    <w:tmpl w:val="D318E170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>
    <w:nsid w:val="498B1A31"/>
    <w:multiLevelType w:val="multilevel"/>
    <w:tmpl w:val="0BCAC412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D27049E"/>
    <w:multiLevelType w:val="multilevel"/>
    <w:tmpl w:val="9FAC0676"/>
    <w:lvl w:ilvl="0">
      <w:start w:val="1"/>
      <w:numFmt w:val="decimal"/>
      <w:lvlText w:val="%1."/>
      <w:lvlJc w:val="left"/>
      <w:pPr>
        <w:ind w:left="921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1" w:hanging="180"/>
      </w:pPr>
      <w:rPr>
        <w:vertAlign w:val="baseline"/>
      </w:rPr>
    </w:lvl>
  </w:abstractNum>
  <w:abstractNum w:abstractNumId="4">
    <w:nsid w:val="4E2762B2"/>
    <w:multiLevelType w:val="multilevel"/>
    <w:tmpl w:val="1C3EF8DA"/>
    <w:lvl w:ilvl="0">
      <w:start w:val="1"/>
      <w:numFmt w:val="decimal"/>
      <w:lvlText w:val="%1."/>
      <w:lvlJc w:val="left"/>
      <w:pPr>
        <w:ind w:left="921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1" w:hanging="180"/>
      </w:pPr>
      <w:rPr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73801"/>
    <w:rsid w:val="00277871"/>
    <w:rsid w:val="00450972"/>
    <w:rsid w:val="00F7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2268"/>
        <w:tab w:val="center" w:pos="7655"/>
      </w:tabs>
      <w:outlineLvl w:val="0"/>
    </w:pPr>
    <w:rPr>
      <w:i/>
    </w:rPr>
  </w:style>
  <w:style w:type="paragraph" w:styleId="Heading2">
    <w:name w:val="heading 2"/>
    <w:basedOn w:val="Normal"/>
    <w:next w:val="Normal"/>
    <w:pPr>
      <w:keepNext/>
      <w:tabs>
        <w:tab w:val="center" w:pos="2268"/>
        <w:tab w:val="center" w:pos="7655"/>
      </w:tabs>
      <w:spacing w:before="240"/>
      <w:jc w:val="center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tabs>
        <w:tab w:val="center" w:pos="7655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tabs>
        <w:tab w:val="center" w:pos="2057"/>
        <w:tab w:val="center" w:pos="7854"/>
      </w:tabs>
      <w:spacing w:before="120"/>
      <w:jc w:val="center"/>
      <w:outlineLvl w:val="3"/>
    </w:pPr>
    <w:rPr>
      <w:b/>
      <w:sz w:val="18"/>
      <w:szCs w:val="18"/>
    </w:rPr>
  </w:style>
  <w:style w:type="paragraph" w:styleId="Heading5">
    <w:name w:val="heading 5"/>
    <w:basedOn w:val="Normal"/>
    <w:next w:val="Normal"/>
    <w:pPr>
      <w:keepNext/>
      <w:tabs>
        <w:tab w:val="center" w:pos="2057"/>
        <w:tab w:val="center" w:pos="7854"/>
      </w:tabs>
      <w:spacing w:before="120" w:after="120"/>
      <w:jc w:val="center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tabs>
        <w:tab w:val="left" w:pos="1122"/>
      </w:tabs>
      <w:jc w:val="center"/>
      <w:outlineLvl w:val="5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tabs>
        <w:tab w:val="center" w:pos="2268"/>
        <w:tab w:val="center" w:pos="7655"/>
      </w:tabs>
      <w:outlineLvl w:val="0"/>
    </w:pPr>
    <w:rPr>
      <w:i/>
    </w:rPr>
  </w:style>
  <w:style w:type="paragraph" w:styleId="Heading2">
    <w:name w:val="heading 2"/>
    <w:basedOn w:val="Normal"/>
    <w:next w:val="Normal"/>
    <w:pPr>
      <w:keepNext/>
      <w:tabs>
        <w:tab w:val="center" w:pos="2268"/>
        <w:tab w:val="center" w:pos="7655"/>
      </w:tabs>
      <w:spacing w:before="240"/>
      <w:jc w:val="center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tabs>
        <w:tab w:val="center" w:pos="7655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tabs>
        <w:tab w:val="center" w:pos="2057"/>
        <w:tab w:val="center" w:pos="7854"/>
      </w:tabs>
      <w:spacing w:before="120"/>
      <w:jc w:val="center"/>
      <w:outlineLvl w:val="3"/>
    </w:pPr>
    <w:rPr>
      <w:b/>
      <w:sz w:val="18"/>
      <w:szCs w:val="18"/>
    </w:rPr>
  </w:style>
  <w:style w:type="paragraph" w:styleId="Heading5">
    <w:name w:val="heading 5"/>
    <w:basedOn w:val="Normal"/>
    <w:next w:val="Normal"/>
    <w:pPr>
      <w:keepNext/>
      <w:tabs>
        <w:tab w:val="center" w:pos="2057"/>
        <w:tab w:val="center" w:pos="7854"/>
      </w:tabs>
      <w:spacing w:before="120" w:after="120"/>
      <w:jc w:val="center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tabs>
        <w:tab w:val="left" w:pos="1122"/>
      </w:tabs>
      <w:jc w:val="center"/>
      <w:outlineLvl w:val="5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8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2018-10-01T02:32:00Z</dcterms:created>
  <dcterms:modified xsi:type="dcterms:W3CDTF">2018-10-01T02:32:00Z</dcterms:modified>
</cp:coreProperties>
</file>